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8178C" w14:textId="7DA953BD" w:rsidR="00E5270C" w:rsidRPr="00061EB6" w:rsidRDefault="005C157A" w:rsidP="00E5270C">
      <w:pPr>
        <w:spacing w:after="0" w:line="250" w:lineRule="atLeast"/>
        <w:ind w:left="-850"/>
        <w:rPr>
          <w:rFonts w:ascii="Arial" w:eastAsia="Times New Roman" w:hAnsi="Arial" w:cs="Times New Roman"/>
          <w:b/>
          <w:caps/>
          <w:color w:val="381A0A"/>
          <w:sz w:val="28"/>
          <w:szCs w:val="24"/>
          <w:lang w:eastAsia="fr-FR"/>
        </w:rPr>
      </w:pPr>
      <w:r>
        <w:rPr>
          <w:b/>
          <w:noProof/>
        </w:rPr>
        <mc:AlternateContent>
          <mc:Choice Requires="wps">
            <w:drawing>
              <wp:anchor distT="0" distB="0" distL="114300" distR="114300" simplePos="0" relativeHeight="251659264" behindDoc="0" locked="0" layoutInCell="1" allowOverlap="1" wp14:anchorId="13A7AF68" wp14:editId="5E6097E6">
                <wp:simplePos x="0" y="0"/>
                <wp:positionH relativeFrom="margin">
                  <wp:posOffset>-661670</wp:posOffset>
                </wp:positionH>
                <wp:positionV relativeFrom="paragraph">
                  <wp:posOffset>272415</wp:posOffset>
                </wp:positionV>
                <wp:extent cx="10725150" cy="0"/>
                <wp:effectExtent l="0" t="19050" r="19050" b="19050"/>
                <wp:wrapNone/>
                <wp:docPr id="206" name="Connecteur droit 206"/>
                <wp:cNvGraphicFramePr/>
                <a:graphic xmlns:a="http://schemas.openxmlformats.org/drawingml/2006/main">
                  <a:graphicData uri="http://schemas.microsoft.com/office/word/2010/wordprocessingShape">
                    <wps:wsp>
                      <wps:cNvCnPr/>
                      <wps:spPr>
                        <a:xfrm flipV="1">
                          <a:off x="0" y="0"/>
                          <a:ext cx="10725150"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528B542D" id="Connecteur droit 206"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2.1pt,21.45pt" to="792.4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" strokecolor="#00b0f0" strokeweight="2.25pt">
                <v:stroke joinstyle="miter"/>
                <w10:wrap anchorx="margin"/>
              </v:line>
            </w:pict>
          </mc:Fallback>
        </mc:AlternateContent>
      </w:r>
      <w:r w:rsidR="00E5270C" w:rsidRPr="00061EB6">
        <w:rPr>
          <w:rFonts w:ascii="Arial" w:eastAsia="Times New Roman" w:hAnsi="Arial" w:cs="Times New Roman"/>
          <w:b/>
          <w:caps/>
          <w:color w:val="381A0A"/>
          <w:sz w:val="28"/>
          <w:szCs w:val="24"/>
          <w:lang w:eastAsia="fr-FR"/>
        </w:rPr>
        <w:t>Vos souhaits d’accompagnements dans la continuité de notre analyse</w:t>
      </w:r>
    </w:p>
    <w:p w14:paraId="19532747" w14:textId="3AAC4394" w:rsidR="00B36AD6" w:rsidRDefault="00E5270C" w:rsidP="00E5270C">
      <w:pPr>
        <w:spacing w:before="240" w:after="0" w:line="240" w:lineRule="auto"/>
        <w:ind w:left="-850"/>
        <w:rPr>
          <w:i/>
          <w:sz w:val="24"/>
        </w:rPr>
      </w:pPr>
      <w:r>
        <w:rPr>
          <w:i/>
          <w:sz w:val="24"/>
        </w:rPr>
        <w:t>Suite à nos échanges nous vous avons proposé un accompagnement spécialisé sur certains axes d’organisation ou d’optimisation de votre situation, voici ceux que vous avez retenus. Nous pourrons, le cas échéant, faire intervenir des spécialistes en appui à nos côtés.</w:t>
      </w:r>
      <w:bookmarkStart w:id="0" w:name="Souhait_accompagnement"/>
      <w:bookmarkEnd w:id="0"/>
    </w:p>
    <w:tbl>
      <w:tblPr>
        <w:tblStyle w:val="TableauGrille4-Accentuation1"/>
        <w:tblW w:w="5508" w:type="pct"/>
        <w:tblInd w:w="-747" w:type="dxa"/>
        <w:tblLook w:val="04A0" w:firstRow="1" w:lastRow="0" w:firstColumn="1" w:lastColumn="0" w:noHBand="0" w:noVBand="1"/>
      </w:tblPr>
      <w:tblGrid>
        <w:gridCol w:w="1215"/>
        <w:gridCol w:w="2985"/>
        <w:gridCol w:w="9288"/>
        <w:gridCol w:w="1025"/>
        <w:gridCol w:w="903"/>
      </w:tblGrid>
      <w:tr w:rsidR="00AE7FD7" w14:paraId="785EADB3" w14:textId="30EBD645" w:rsidTr="00AE7FD7">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425" w:type="pct"/>
            <w:gridSpan w:val="3"/>
            <w:noWrap/>
            <w:hideMark/>
          </w:tcPr>
          <w:p w14:paraId="07F88883" w14:textId="535B3146" w:rsidR="002719E7" w:rsidRDefault="002719E7" w:rsidP="00770DA1">
            <w:pPr>
              <w:jc w:val="center"/>
              <w:rPr>
                <w:rFonts w:ascii="Calibri" w:hAnsi="Calibri" w:cs="Calibri"/>
                <w:color w:val="FFFFFF"/>
              </w:rPr>
            </w:pPr>
            <w:r>
              <w:rPr>
                <w:rFonts w:ascii="Calibri" w:hAnsi="Calibri" w:cs="Calibri"/>
                <w:color w:val="FFFFFF"/>
              </w:rPr>
              <w:t>Nos possibilités d'accompagnement</w:t>
            </w:r>
            <w:r w:rsidR="00C866F4">
              <w:rPr>
                <w:rFonts w:ascii="Calibri" w:hAnsi="Calibri" w:cs="Calibri"/>
                <w:color w:val="FFFFFF"/>
              </w:rPr>
              <w:t>s</w:t>
            </w:r>
            <w:r>
              <w:rPr>
                <w:rFonts w:ascii="Calibri" w:hAnsi="Calibri" w:cs="Calibri"/>
                <w:color w:val="FFFFFF"/>
              </w:rPr>
              <w:t xml:space="preserve"> ultérieurs </w:t>
            </w:r>
            <w:r w:rsidR="00C866F4">
              <w:rPr>
                <w:rFonts w:ascii="Calibri" w:hAnsi="Calibri" w:cs="Calibri"/>
                <w:color w:val="FFFFFF"/>
              </w:rPr>
              <w:t>en termes de</w:t>
            </w:r>
            <w:r>
              <w:rPr>
                <w:rFonts w:ascii="Calibri" w:hAnsi="Calibri" w:cs="Calibri"/>
                <w:color w:val="FFFFFF"/>
              </w:rPr>
              <w:t xml:space="preserve"> conseil</w:t>
            </w:r>
            <w:r w:rsidR="00C866F4">
              <w:rPr>
                <w:rFonts w:ascii="Calibri" w:hAnsi="Calibri" w:cs="Calibri"/>
                <w:color w:val="FFFFFF"/>
              </w:rPr>
              <w:t>s</w:t>
            </w:r>
          </w:p>
        </w:tc>
        <w:tc>
          <w:tcPr>
            <w:tcW w:w="282" w:type="pct"/>
            <w:noWrap/>
            <w:hideMark/>
          </w:tcPr>
          <w:p w14:paraId="6499B918" w14:textId="71817840" w:rsidR="002719E7" w:rsidRDefault="002719E7" w:rsidP="00770D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r>
              <w:rPr>
                <w:rFonts w:ascii="Calibri" w:hAnsi="Calibri" w:cs="Calibri"/>
                <w:color w:val="FFFFFF"/>
              </w:rPr>
              <w:t>Souhaité</w:t>
            </w:r>
          </w:p>
        </w:tc>
        <w:tc>
          <w:tcPr>
            <w:tcW w:w="293" w:type="pct"/>
          </w:tcPr>
          <w:p w14:paraId="6287DA60" w14:textId="291AA130" w:rsidR="002719E7" w:rsidRDefault="00AE7FD7" w:rsidP="00770D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r>
              <w:rPr>
                <w:rFonts w:ascii="Calibri" w:hAnsi="Calibri" w:cs="Calibri"/>
                <w:color w:val="FFFFFF"/>
              </w:rPr>
              <w:t>Priorité</w:t>
            </w:r>
          </w:p>
        </w:tc>
      </w:tr>
      <w:tr w:rsidR="00AE7FD7" w14:paraId="32FD86B9" w14:textId="10D16F64"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val="restart"/>
            <w:hideMark/>
          </w:tcPr>
          <w:p w14:paraId="633AA004" w14:textId="77777777" w:rsidR="002719E7" w:rsidRDefault="002719E7" w:rsidP="00770DA1">
            <w:pPr>
              <w:jc w:val="center"/>
              <w:rPr>
                <w:rFonts w:ascii="Calibri" w:hAnsi="Calibri" w:cs="Calibri"/>
                <w:color w:val="000000"/>
              </w:rPr>
            </w:pPr>
            <w:r>
              <w:rPr>
                <w:rFonts w:ascii="Calibri" w:hAnsi="Calibri" w:cs="Calibri"/>
                <w:b w:val="0"/>
                <w:bCs w:val="0"/>
                <w:color w:val="000000"/>
              </w:rPr>
              <w:t>Personne physique</w:t>
            </w:r>
          </w:p>
        </w:tc>
        <w:tc>
          <w:tcPr>
            <w:tcW w:w="985" w:type="pct"/>
            <w:hideMark/>
          </w:tcPr>
          <w:p w14:paraId="5B199A2F"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Protéger ma santé</w:t>
            </w:r>
          </w:p>
        </w:tc>
        <w:tc>
          <w:tcPr>
            <w:tcW w:w="3028" w:type="pct"/>
            <w:hideMark/>
          </w:tcPr>
          <w:p w14:paraId="003CEA06"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Assurer une protection pour moi-même et ma famille face au risque financier de la santé. Assurer le risque lourd, les soins potentiels et les dépenses courantes de santé.</w:t>
            </w:r>
          </w:p>
        </w:tc>
        <w:tc>
          <w:tcPr>
            <w:tcW w:w="282" w:type="pct"/>
            <w:noWrap/>
            <w:hideMark/>
          </w:tcPr>
          <w:p w14:paraId="3BEA9FB4" w14:textId="4D3EE673"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00CE7E36" w:rsidRPr="00CE7E36">
              <w:rPr>
                <w:rFonts w:ascii="Arial" w:hAnsi="Arial" w:cs="Arial"/>
                <w:color w:val="000000"/>
                <w:sz w:val="20"/>
                <w:szCs w:val="20"/>
              </w:rPr>
              <w:instrText>AccopagementPERS1</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4DAB12FD" w14:textId="68B6FDA7"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w:instrText>
            </w:r>
            <w:r w:rsidR="00CE7E36">
              <w:rPr>
                <w:rFonts w:ascii="Arial" w:hAnsi="Arial" w:cs="Arial"/>
                <w:color w:val="000000"/>
                <w:sz w:val="20"/>
                <w:szCs w:val="20"/>
              </w:rPr>
              <w:instrText xml:space="preserve">1 </w:instrText>
            </w:r>
            <w:r w:rsidRPr="00E00F34">
              <w:rPr>
                <w:rFonts w:ascii="Arial" w:hAnsi="Arial" w:cs="Arial"/>
                <w:sz w:val="20"/>
                <w:szCs w:val="20"/>
              </w:rPr>
              <w:fldChar w:fldCharType="end"/>
            </w:r>
          </w:p>
        </w:tc>
      </w:tr>
      <w:tr w:rsidR="00AE7FD7" w14:paraId="517ECAD7" w14:textId="37044E93"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43263043" w14:textId="77777777" w:rsidR="002719E7" w:rsidRDefault="002719E7" w:rsidP="00770DA1">
            <w:pPr>
              <w:rPr>
                <w:rFonts w:ascii="Calibri" w:hAnsi="Calibri" w:cs="Calibri"/>
                <w:color w:val="000000"/>
              </w:rPr>
            </w:pPr>
          </w:p>
        </w:tc>
        <w:tc>
          <w:tcPr>
            <w:tcW w:w="985" w:type="pct"/>
            <w:hideMark/>
          </w:tcPr>
          <w:p w14:paraId="2B165800"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Protéger ma famille</w:t>
            </w:r>
          </w:p>
        </w:tc>
        <w:tc>
          <w:tcPr>
            <w:tcW w:w="3028" w:type="pct"/>
            <w:hideMark/>
          </w:tcPr>
          <w:p w14:paraId="133AD3CA"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Assurer à ma famille une indépendance financière en cas de décès. Apports immédiats de capitaux hors succession, rentes pour de conjoint ou d'éducation pour les enfants.</w:t>
            </w:r>
          </w:p>
        </w:tc>
        <w:tc>
          <w:tcPr>
            <w:tcW w:w="282" w:type="pct"/>
            <w:noWrap/>
            <w:hideMark/>
          </w:tcPr>
          <w:p w14:paraId="52DBB36A" w14:textId="4F2DE7A1"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AccopagementPERS2</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3B472F00" w14:textId="2F1BDDE9"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PrioritePERS2</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0E9C4D1F" w14:textId="34E2E56C"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08387213" w14:textId="77777777" w:rsidR="002719E7" w:rsidRDefault="002719E7" w:rsidP="00770DA1">
            <w:pPr>
              <w:rPr>
                <w:rFonts w:ascii="Calibri" w:hAnsi="Calibri" w:cs="Calibri"/>
                <w:color w:val="000000"/>
              </w:rPr>
            </w:pPr>
          </w:p>
        </w:tc>
        <w:tc>
          <w:tcPr>
            <w:tcW w:w="985" w:type="pct"/>
            <w:hideMark/>
          </w:tcPr>
          <w:p w14:paraId="787CFFD1"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Me prémunir en cas de coup dur</w:t>
            </w:r>
          </w:p>
        </w:tc>
        <w:tc>
          <w:tcPr>
            <w:tcW w:w="3028" w:type="pct"/>
            <w:hideMark/>
          </w:tcPr>
          <w:p w14:paraId="6E6EE89D"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Prévoir des filets de sécurité pour mes revenus. Si je suis victime de maladie ou accident, percevoir des revenus de remplacement pour amortir le choc financier.</w:t>
            </w:r>
          </w:p>
        </w:tc>
        <w:tc>
          <w:tcPr>
            <w:tcW w:w="282" w:type="pct"/>
            <w:noWrap/>
            <w:hideMark/>
          </w:tcPr>
          <w:p w14:paraId="2FDEBA42" w14:textId="5B1D05FD"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Calibri" w:hAnsi="Calibri" w:cs="Calibri"/>
                <w:color w:val="000000"/>
              </w:rPr>
              <w:t> </w:t>
            </w: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AccopagementPERS3</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7F883294" w14:textId="037BACA8"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PrioritePERS3</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515BECDC" w14:textId="27094982"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1D475B41" w14:textId="77777777" w:rsidR="002719E7" w:rsidRDefault="002719E7" w:rsidP="00770DA1">
            <w:pPr>
              <w:rPr>
                <w:rFonts w:ascii="Calibri" w:hAnsi="Calibri" w:cs="Calibri"/>
                <w:color w:val="000000"/>
              </w:rPr>
            </w:pPr>
          </w:p>
        </w:tc>
        <w:tc>
          <w:tcPr>
            <w:tcW w:w="985" w:type="pct"/>
            <w:hideMark/>
          </w:tcPr>
          <w:p w14:paraId="5584A0E8"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Optimiser mes revenus et mon patrimoine</w:t>
            </w:r>
          </w:p>
        </w:tc>
        <w:tc>
          <w:tcPr>
            <w:tcW w:w="3028" w:type="pct"/>
            <w:hideMark/>
          </w:tcPr>
          <w:p w14:paraId="5C1DCB62"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Définir une stratégie pour optimiser ma ou mes rémunérations ainsi que sur mon patrimoine privé. Limiter la fiscalité, améliorer les rendements et le mode de détention.</w:t>
            </w:r>
          </w:p>
        </w:tc>
        <w:tc>
          <w:tcPr>
            <w:tcW w:w="282" w:type="pct"/>
            <w:noWrap/>
            <w:hideMark/>
          </w:tcPr>
          <w:p w14:paraId="7E10460A" w14:textId="3A9B522B"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AccopagementPERS4</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2A55CFE1" w14:textId="73AC0ABE"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PrioritePERS4</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0FA49514" w14:textId="3914A170"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4E9A9E3F" w14:textId="77777777" w:rsidR="002719E7" w:rsidRDefault="002719E7" w:rsidP="00770DA1">
            <w:pPr>
              <w:rPr>
                <w:rFonts w:ascii="Calibri" w:hAnsi="Calibri" w:cs="Calibri"/>
                <w:color w:val="000000"/>
              </w:rPr>
            </w:pPr>
          </w:p>
        </w:tc>
        <w:tc>
          <w:tcPr>
            <w:tcW w:w="985" w:type="pct"/>
            <w:hideMark/>
          </w:tcPr>
          <w:p w14:paraId="1CB5A710"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Préparer et maximiser ma retraite</w:t>
            </w:r>
          </w:p>
        </w:tc>
        <w:tc>
          <w:tcPr>
            <w:tcW w:w="3028" w:type="pct"/>
            <w:hideMark/>
          </w:tcPr>
          <w:p w14:paraId="7FD6D1EC"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Anticiper la création de revenus post activité - quels outils, quels montants, quelle fiscalité ? - afin de disposer des revenus nécessaires à l'accomplissement de mes projets de vie.</w:t>
            </w:r>
          </w:p>
        </w:tc>
        <w:tc>
          <w:tcPr>
            <w:tcW w:w="282" w:type="pct"/>
            <w:noWrap/>
            <w:hideMark/>
          </w:tcPr>
          <w:p w14:paraId="6F404504" w14:textId="2A251409"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AccopagementPERS5</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67821017" w14:textId="6B7E5E3B"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PrioritePERS5</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7FE6E4D9" w14:textId="03B02A5C"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37F7E606" w14:textId="77777777" w:rsidR="002719E7" w:rsidRDefault="002719E7" w:rsidP="00770DA1">
            <w:pPr>
              <w:rPr>
                <w:rFonts w:ascii="Calibri" w:hAnsi="Calibri" w:cs="Calibri"/>
                <w:color w:val="000000"/>
              </w:rPr>
            </w:pPr>
          </w:p>
        </w:tc>
        <w:tc>
          <w:tcPr>
            <w:tcW w:w="985" w:type="pct"/>
            <w:hideMark/>
          </w:tcPr>
          <w:p w14:paraId="3C405224"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Organiser la transmission de mon entreprise</w:t>
            </w:r>
          </w:p>
        </w:tc>
        <w:tc>
          <w:tcPr>
            <w:tcW w:w="3028" w:type="pct"/>
            <w:hideMark/>
          </w:tcPr>
          <w:p w14:paraId="0A9C0061"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Comment organiser au mieux la transmission de mon entreprise sur les aspect fiscaux, sociaux, civils et patrimoniaux ? Quelle méthode, quels outils, quels intervenants ?</w:t>
            </w:r>
          </w:p>
        </w:tc>
        <w:tc>
          <w:tcPr>
            <w:tcW w:w="282" w:type="pct"/>
            <w:noWrap/>
            <w:hideMark/>
          </w:tcPr>
          <w:p w14:paraId="1DC73FCA" w14:textId="69F1E9C7"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AccopagementPERS6</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r w:rsidRPr="00E00F34">
              <w:rPr>
                <w:rFonts w:ascii="Calibri" w:hAnsi="Calibri" w:cs="Calibri"/>
                <w:color w:val="000000"/>
              </w:rPr>
              <w:t> </w:t>
            </w:r>
          </w:p>
        </w:tc>
        <w:tc>
          <w:tcPr>
            <w:tcW w:w="293" w:type="pct"/>
          </w:tcPr>
          <w:p w14:paraId="1855C365" w14:textId="00A26A50"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PrioritePERS6</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119B0CDC" w14:textId="2D35C778"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57E64913" w14:textId="77777777" w:rsidR="002719E7" w:rsidRDefault="002719E7" w:rsidP="00770DA1">
            <w:pPr>
              <w:rPr>
                <w:rFonts w:ascii="Calibri" w:hAnsi="Calibri" w:cs="Calibri"/>
                <w:color w:val="000000"/>
              </w:rPr>
            </w:pPr>
          </w:p>
        </w:tc>
        <w:tc>
          <w:tcPr>
            <w:tcW w:w="985" w:type="pct"/>
            <w:hideMark/>
          </w:tcPr>
          <w:p w14:paraId="388E3BA3"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Protéger mes biens</w:t>
            </w:r>
          </w:p>
        </w:tc>
        <w:tc>
          <w:tcPr>
            <w:tcW w:w="3028" w:type="pct"/>
            <w:hideMark/>
          </w:tcPr>
          <w:p w14:paraId="4392BEF8"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Avoir la certitude que le patrimoine que j'ai acquis ne se dégrade pas par érosion fiscale ou de rendement négatif sur le long terme. Anticiper le coût d'une succession.</w:t>
            </w:r>
          </w:p>
        </w:tc>
        <w:tc>
          <w:tcPr>
            <w:tcW w:w="282" w:type="pct"/>
            <w:noWrap/>
            <w:hideMark/>
          </w:tcPr>
          <w:p w14:paraId="6FB5195E" w14:textId="77777777"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Calibri" w:hAnsi="Calibri" w:cs="Calibri"/>
                <w:color w:val="000000"/>
              </w:rPr>
              <w:t> </w:t>
            </w: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AccopagementPERS7</w:instrText>
            </w:r>
            <w:r w:rsidRPr="00E00F34">
              <w:rPr>
                <w:rFonts w:ascii="Arial" w:hAnsi="Arial" w:cs="Arial"/>
                <w:sz w:val="20"/>
                <w:szCs w:val="20"/>
              </w:rPr>
              <w:fldChar w:fldCharType="end"/>
            </w:r>
          </w:p>
        </w:tc>
        <w:tc>
          <w:tcPr>
            <w:tcW w:w="293" w:type="pct"/>
          </w:tcPr>
          <w:p w14:paraId="03320EE7" w14:textId="71D52B91"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PrioritePERS7</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5473B046" w14:textId="32727242"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04490202" w14:textId="77777777" w:rsidR="002719E7" w:rsidRDefault="002719E7" w:rsidP="00770DA1">
            <w:pPr>
              <w:rPr>
                <w:rFonts w:ascii="Calibri" w:hAnsi="Calibri" w:cs="Calibri"/>
                <w:color w:val="000000"/>
              </w:rPr>
            </w:pPr>
          </w:p>
        </w:tc>
        <w:tc>
          <w:tcPr>
            <w:tcW w:w="985" w:type="pct"/>
            <w:hideMark/>
          </w:tcPr>
          <w:p w14:paraId="7FDEAF09"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Organiser et optimiser mon épargne</w:t>
            </w:r>
          </w:p>
        </w:tc>
        <w:tc>
          <w:tcPr>
            <w:tcW w:w="3028" w:type="pct"/>
            <w:hideMark/>
          </w:tcPr>
          <w:p w14:paraId="1CEDE1D6"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Auditer mon épargne sur les aspects rendement, fiscalité, liquidité et utilité. Définir une stratégie de réallocation, de flux d'épargne ou de monétisation de bien non liquide.</w:t>
            </w:r>
          </w:p>
        </w:tc>
        <w:tc>
          <w:tcPr>
            <w:tcW w:w="282" w:type="pct"/>
            <w:noWrap/>
            <w:hideMark/>
          </w:tcPr>
          <w:p w14:paraId="6CFD8211" w14:textId="19F555D6"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Calibri" w:hAnsi="Calibri" w:cs="Calibri"/>
                <w:color w:val="000000"/>
              </w:rPr>
              <w:t> </w:t>
            </w: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AccopagementPERS8</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6B962C9C" w14:textId="73EAB101"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PrioritePERS8</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77E0730E" w14:textId="7B3A5D52"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val="restart"/>
            <w:hideMark/>
          </w:tcPr>
          <w:p w14:paraId="753E4F0F" w14:textId="77777777" w:rsidR="002719E7" w:rsidRDefault="002719E7" w:rsidP="00770DA1">
            <w:pPr>
              <w:jc w:val="center"/>
              <w:rPr>
                <w:rFonts w:ascii="Calibri" w:hAnsi="Calibri" w:cs="Calibri"/>
                <w:color w:val="000000"/>
              </w:rPr>
            </w:pPr>
            <w:r>
              <w:rPr>
                <w:rFonts w:ascii="Calibri" w:hAnsi="Calibri" w:cs="Calibri"/>
                <w:b w:val="0"/>
                <w:bCs w:val="0"/>
                <w:color w:val="000000"/>
              </w:rPr>
              <w:t>Entreprise</w:t>
            </w:r>
          </w:p>
        </w:tc>
        <w:tc>
          <w:tcPr>
            <w:tcW w:w="985" w:type="pct"/>
            <w:hideMark/>
          </w:tcPr>
          <w:p w14:paraId="726BE649"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Protéger et accompagner mes salariés</w:t>
            </w:r>
          </w:p>
        </w:tc>
        <w:tc>
          <w:tcPr>
            <w:tcW w:w="3028" w:type="pct"/>
            <w:hideMark/>
          </w:tcPr>
          <w:p w14:paraId="306E77D4"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Préserver les revenus de vos salariés en cas de maladie ou accident entrainant un arrêt de travail ou une invalidité. Protéger les proches de vos salariés si décès.</w:t>
            </w:r>
          </w:p>
        </w:tc>
        <w:tc>
          <w:tcPr>
            <w:tcW w:w="282" w:type="pct"/>
            <w:noWrap/>
            <w:hideMark/>
          </w:tcPr>
          <w:p w14:paraId="18F7DCDB" w14:textId="0D957165"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AccopagementENT1</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c>
          <w:tcPr>
            <w:tcW w:w="293" w:type="pct"/>
          </w:tcPr>
          <w:p w14:paraId="091B0E59" w14:textId="392BF740"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PrioriteENT1</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5CA0FEE7" w14:textId="6E023409"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78AAD472" w14:textId="77777777" w:rsidR="002719E7" w:rsidRDefault="002719E7" w:rsidP="00770DA1">
            <w:pPr>
              <w:rPr>
                <w:rFonts w:ascii="Calibri" w:hAnsi="Calibri" w:cs="Calibri"/>
                <w:color w:val="000000"/>
              </w:rPr>
            </w:pPr>
          </w:p>
        </w:tc>
        <w:tc>
          <w:tcPr>
            <w:tcW w:w="985" w:type="pct"/>
            <w:hideMark/>
          </w:tcPr>
          <w:p w14:paraId="4CA51D10"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Optimiser les systèmes de rémunération de mes salariés</w:t>
            </w:r>
          </w:p>
        </w:tc>
        <w:tc>
          <w:tcPr>
            <w:tcW w:w="3028" w:type="pct"/>
            <w:hideMark/>
          </w:tcPr>
          <w:p w14:paraId="7558CE31"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Prévoir des accessoires de rémunération qui viennent en complément des salaires. Avantages sociaux et/ou épargne salariale. Outils d'optimisation et de fidélisation.</w:t>
            </w:r>
          </w:p>
        </w:tc>
        <w:tc>
          <w:tcPr>
            <w:tcW w:w="282" w:type="pct"/>
            <w:noWrap/>
            <w:hideMark/>
          </w:tcPr>
          <w:p w14:paraId="6AEB36C4" w14:textId="66B917A2"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AccopagementENT2</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r w:rsidRPr="00E00F34">
              <w:rPr>
                <w:rFonts w:ascii="Calibri" w:hAnsi="Calibri" w:cs="Calibri"/>
                <w:color w:val="000000"/>
              </w:rPr>
              <w:t> </w:t>
            </w:r>
          </w:p>
        </w:tc>
        <w:tc>
          <w:tcPr>
            <w:tcW w:w="293" w:type="pct"/>
          </w:tcPr>
          <w:p w14:paraId="659336F3" w14:textId="65CC8355"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PrioriteENT2</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2BCCFFC9" w14:textId="5BB007E1" w:rsidTr="00AE7FD7">
        <w:trPr>
          <w:cnfStyle w:val="000000100000" w:firstRow="0" w:lastRow="0" w:firstColumn="0" w:lastColumn="0" w:oddVBand="0" w:evenVBand="0" w:oddHBand="1"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275FCDF1" w14:textId="77777777" w:rsidR="002719E7" w:rsidRDefault="002719E7" w:rsidP="00770DA1">
            <w:pPr>
              <w:rPr>
                <w:rFonts w:ascii="Calibri" w:hAnsi="Calibri" w:cs="Calibri"/>
                <w:color w:val="000000"/>
              </w:rPr>
            </w:pPr>
          </w:p>
        </w:tc>
        <w:tc>
          <w:tcPr>
            <w:tcW w:w="985" w:type="pct"/>
            <w:hideMark/>
          </w:tcPr>
          <w:p w14:paraId="216C7137"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Gagner en compétitivité</w:t>
            </w:r>
          </w:p>
        </w:tc>
        <w:tc>
          <w:tcPr>
            <w:tcW w:w="3028" w:type="pct"/>
            <w:hideMark/>
          </w:tcPr>
          <w:p w14:paraId="58401C94" w14:textId="77777777" w:rsidR="002719E7" w:rsidRDefault="002719E7" w:rsidP="00770D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Gérer les passifs sociaux de l'entreprise. Les identifier, les calculer, les provisionner en créant de la charge déductible IS et ainsi augmenter la valeur de l'entreprise.</w:t>
            </w:r>
          </w:p>
        </w:tc>
        <w:tc>
          <w:tcPr>
            <w:tcW w:w="282" w:type="pct"/>
            <w:noWrap/>
            <w:hideMark/>
          </w:tcPr>
          <w:p w14:paraId="2E952C30" w14:textId="71D739C7" w:rsidR="002719E7" w:rsidRPr="00E00F34" w:rsidRDefault="002719E7" w:rsidP="00770DA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AccopagementENT3</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r w:rsidRPr="00E00F34">
              <w:rPr>
                <w:rFonts w:ascii="Calibri" w:hAnsi="Calibri" w:cs="Calibri"/>
                <w:color w:val="000000"/>
              </w:rPr>
              <w:t> </w:t>
            </w:r>
          </w:p>
        </w:tc>
        <w:tc>
          <w:tcPr>
            <w:tcW w:w="293" w:type="pct"/>
          </w:tcPr>
          <w:p w14:paraId="0B2B2965" w14:textId="68D088B1" w:rsidR="002719E7" w:rsidRPr="00E00F34" w:rsidRDefault="00AE7FD7" w:rsidP="00770DA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PrioriteENT3</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r w:rsidR="00AE7FD7" w14:paraId="1B1A1CFC" w14:textId="11DFB553" w:rsidTr="00AE7FD7">
        <w:trPr>
          <w:trHeight w:val="589"/>
        </w:trPr>
        <w:tc>
          <w:tcPr>
            <w:cnfStyle w:val="001000000000" w:firstRow="0" w:lastRow="0" w:firstColumn="1" w:lastColumn="0" w:oddVBand="0" w:evenVBand="0" w:oddHBand="0" w:evenHBand="0" w:firstRowFirstColumn="0" w:firstRowLastColumn="0" w:lastRowFirstColumn="0" w:lastRowLastColumn="0"/>
            <w:tcW w:w="411" w:type="pct"/>
            <w:vMerge/>
            <w:hideMark/>
          </w:tcPr>
          <w:p w14:paraId="727D8D65" w14:textId="77777777" w:rsidR="002719E7" w:rsidRDefault="002719E7" w:rsidP="00770DA1">
            <w:pPr>
              <w:rPr>
                <w:rFonts w:ascii="Calibri" w:hAnsi="Calibri" w:cs="Calibri"/>
                <w:color w:val="000000"/>
              </w:rPr>
            </w:pPr>
          </w:p>
        </w:tc>
        <w:tc>
          <w:tcPr>
            <w:tcW w:w="985" w:type="pct"/>
            <w:hideMark/>
          </w:tcPr>
          <w:p w14:paraId="55A6518D"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Assumer mes obligations sociales</w:t>
            </w:r>
          </w:p>
        </w:tc>
        <w:tc>
          <w:tcPr>
            <w:tcW w:w="3028" w:type="pct"/>
            <w:hideMark/>
          </w:tcPr>
          <w:p w14:paraId="689383C8" w14:textId="77777777" w:rsidR="002719E7" w:rsidRDefault="002719E7" w:rsidP="00770D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Auditer les obligations légales et conventionnelles, vérifier leur correcte application au sein de l'entreprise et anticiper ainsi tout risque de contentieux à court et long terme.</w:t>
            </w:r>
          </w:p>
        </w:tc>
        <w:tc>
          <w:tcPr>
            <w:tcW w:w="282" w:type="pct"/>
            <w:noWrap/>
            <w:hideMark/>
          </w:tcPr>
          <w:p w14:paraId="7E338FA1" w14:textId="2318E2D1" w:rsidR="002719E7" w:rsidRPr="00E00F34" w:rsidRDefault="002719E7" w:rsidP="00770DA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AccopagementENT4</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r w:rsidRPr="00E00F34">
              <w:rPr>
                <w:rFonts w:ascii="Calibri" w:hAnsi="Calibri" w:cs="Calibri"/>
                <w:color w:val="000000"/>
              </w:rPr>
              <w:t> </w:t>
            </w:r>
          </w:p>
        </w:tc>
        <w:tc>
          <w:tcPr>
            <w:tcW w:w="293" w:type="pct"/>
          </w:tcPr>
          <w:p w14:paraId="4E3BFC61" w14:textId="0CC230B7" w:rsidR="002719E7" w:rsidRPr="00E00F34" w:rsidRDefault="00AE7FD7" w:rsidP="00770DA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00F34">
              <w:rPr>
                <w:rFonts w:ascii="Arial" w:hAnsi="Arial" w:cs="Arial"/>
                <w:sz w:val="20"/>
                <w:szCs w:val="20"/>
              </w:rPr>
              <w:fldChar w:fldCharType="begin"/>
            </w:r>
            <w:r w:rsidRPr="00E00F34">
              <w:rPr>
                <w:rFonts w:ascii="Arial" w:hAnsi="Arial" w:cs="Arial"/>
                <w:sz w:val="20"/>
                <w:szCs w:val="20"/>
              </w:rPr>
              <w:instrText xml:space="preserve"> MERGEFIELD </w:instrText>
            </w:r>
            <w:r w:rsidRPr="00E00F34">
              <w:rPr>
                <w:rFonts w:ascii="Arial" w:hAnsi="Arial" w:cs="Arial"/>
                <w:color w:val="000000"/>
                <w:sz w:val="20"/>
                <w:szCs w:val="20"/>
              </w:rPr>
              <w:instrText>PrioriteENT4</w:instrText>
            </w:r>
            <w:r w:rsidR="00CE7E36">
              <w:rPr>
                <w:rFonts w:ascii="Arial" w:hAnsi="Arial" w:cs="Arial"/>
                <w:color w:val="000000"/>
                <w:sz w:val="20"/>
                <w:szCs w:val="20"/>
              </w:rPr>
              <w:instrText xml:space="preserve"> </w:instrText>
            </w:r>
            <w:r w:rsidRPr="00E00F34">
              <w:rPr>
                <w:rFonts w:ascii="Arial" w:hAnsi="Arial" w:cs="Arial"/>
                <w:sz w:val="20"/>
                <w:szCs w:val="20"/>
              </w:rPr>
              <w:fldChar w:fldCharType="end"/>
            </w:r>
          </w:p>
        </w:tc>
      </w:tr>
    </w:tbl>
    <w:p w14:paraId="2E3B5B22" w14:textId="7232F22B" w:rsidR="007B18FC" w:rsidRPr="00E5270C" w:rsidRDefault="00914AC9" w:rsidP="00A845D6">
      <w:pPr>
        <w:tabs>
          <w:tab w:val="left" w:pos="4110"/>
        </w:tabs>
        <w:spacing w:line="240" w:lineRule="auto"/>
        <w:rPr>
          <w:rFonts w:ascii="Arial" w:hAnsi="Arial" w:cs="Arial"/>
          <w:i/>
          <w:iCs/>
          <w:sz w:val="20"/>
          <w:szCs w:val="20"/>
        </w:rPr>
      </w:pPr>
    </w:p>
    <w:sectPr w:rsidR="007B18FC" w:rsidRPr="00E5270C" w:rsidSect="000876A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6F699" w14:textId="77777777" w:rsidR="00914AC9" w:rsidRDefault="00914AC9">
      <w:pPr>
        <w:spacing w:after="0" w:line="240" w:lineRule="auto"/>
      </w:pPr>
      <w:r>
        <w:separator/>
      </w:r>
    </w:p>
  </w:endnote>
  <w:endnote w:type="continuationSeparator" w:id="0">
    <w:p w14:paraId="1D4B5521" w14:textId="77777777" w:rsidR="00914AC9" w:rsidRDefault="00914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84109" w14:textId="77777777" w:rsidR="008F0A54" w:rsidRDefault="008F0A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4839B" w14:textId="498E6E01" w:rsidR="00CE5096" w:rsidRPr="008F0A54" w:rsidRDefault="00914AC9" w:rsidP="008F0A5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38446" w14:textId="77777777" w:rsidR="008F0A54" w:rsidRDefault="008F0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9B542" w14:textId="77777777" w:rsidR="00914AC9" w:rsidRDefault="00914AC9">
      <w:pPr>
        <w:spacing w:after="0" w:line="240" w:lineRule="auto"/>
      </w:pPr>
      <w:r>
        <w:separator/>
      </w:r>
    </w:p>
  </w:footnote>
  <w:footnote w:type="continuationSeparator" w:id="0">
    <w:p w14:paraId="6611ECA5" w14:textId="77777777" w:rsidR="00914AC9" w:rsidRDefault="00914A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7C619" w14:textId="77777777" w:rsidR="008F0A54" w:rsidRDefault="008F0A5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55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13830"/>
    </w:tblGrid>
    <w:tr w:rsidR="00E5270C" w14:paraId="7FCA96D0" w14:textId="77777777" w:rsidTr="005E39BB">
      <w:trPr>
        <w:jc w:val="center"/>
      </w:trPr>
      <w:tc>
        <w:tcPr>
          <w:tcW w:w="1763" w:type="dxa"/>
        </w:tcPr>
        <w:p w14:paraId="5AED18E4" w14:textId="7EDE4F12" w:rsidR="00E5270C" w:rsidRDefault="00E5270C" w:rsidP="00E5270C">
          <w:pPr>
            <w:autoSpaceDE w:val="0"/>
            <w:autoSpaceDN w:val="0"/>
            <w:adjustRightInd w:val="0"/>
            <w:jc w:val="right"/>
            <w:rPr>
              <w:rFonts w:ascii="Verdana" w:hAnsi="Verdana" w:cs="Verdana"/>
              <w:i/>
              <w:iCs/>
              <w:sz w:val="13"/>
              <w:szCs w:val="13"/>
            </w:rPr>
          </w:pPr>
        </w:p>
      </w:tc>
      <w:tc>
        <w:tcPr>
          <w:tcW w:w="13830" w:type="dxa"/>
        </w:tcPr>
        <w:p w14:paraId="54E0CB47" w14:textId="77777777" w:rsidR="00E5270C" w:rsidRDefault="00E5270C" w:rsidP="00E5270C">
          <w:pPr>
            <w:autoSpaceDE w:val="0"/>
            <w:autoSpaceDN w:val="0"/>
            <w:adjustRightInd w:val="0"/>
            <w:jc w:val="right"/>
            <w:rPr>
              <w:rFonts w:ascii="Verdana" w:hAnsi="Verdana" w:cs="Verdana"/>
              <w:i/>
              <w:iCs/>
              <w:sz w:val="13"/>
              <w:szCs w:val="13"/>
            </w:rPr>
          </w:pPr>
        </w:p>
        <w:p w14:paraId="4EE34493" w14:textId="77777777" w:rsidR="00E5270C" w:rsidRDefault="00E5270C" w:rsidP="00E5270C">
          <w:pPr>
            <w:autoSpaceDE w:val="0"/>
            <w:autoSpaceDN w:val="0"/>
            <w:adjustRightInd w:val="0"/>
            <w:jc w:val="right"/>
            <w:rPr>
              <w:rFonts w:ascii="Verdana" w:hAnsi="Verdana" w:cs="Verdana"/>
              <w:i/>
              <w:iCs/>
              <w:sz w:val="13"/>
              <w:szCs w:val="13"/>
            </w:rPr>
          </w:pPr>
          <w:r w:rsidRPr="00562A1D">
            <w:rPr>
              <w:rFonts w:ascii="Verdana" w:hAnsi="Verdana" w:cs="Verdana"/>
              <w:i/>
              <w:iCs/>
              <w:sz w:val="13"/>
              <w:szCs w:val="13"/>
            </w:rPr>
            <w:t>Les simulations proposées, réalisées à partir des seuls éléments qui nous ont été transmis, sont données à titre indicatif et sont sans valeur contractuelle.</w:t>
          </w:r>
        </w:p>
      </w:tc>
    </w:tr>
  </w:tbl>
  <w:p w14:paraId="08471A57" w14:textId="77777777" w:rsidR="00E5270C" w:rsidRDefault="00E527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A94B6" w14:textId="77777777" w:rsidR="008F0A54" w:rsidRDefault="008F0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B33C2B"/>
    <w:multiLevelType w:val="hybridMultilevel"/>
    <w:tmpl w:val="EC203626"/>
    <w:lvl w:ilvl="0" w:tplc="7D0482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8D1763"/>
    <w:multiLevelType w:val="hybridMultilevel"/>
    <w:tmpl w:val="D150A9E8"/>
    <w:lvl w:ilvl="0" w:tplc="A3C69002">
      <w:start w:val="1"/>
      <w:numFmt w:val="bullet"/>
      <w:lvlText w:val=""/>
      <w:lvlJc w:val="left"/>
      <w:pPr>
        <w:tabs>
          <w:tab w:val="num" w:pos="720"/>
        </w:tabs>
        <w:ind w:left="720" w:hanging="360"/>
      </w:pPr>
      <w:rPr>
        <w:rFonts w:ascii="Wingdings" w:hAnsi="Wingdings" w:hint="default"/>
      </w:rPr>
    </w:lvl>
    <w:lvl w:ilvl="1" w:tplc="0868D84E" w:tentative="1">
      <w:start w:val="1"/>
      <w:numFmt w:val="bullet"/>
      <w:lvlText w:val=""/>
      <w:lvlJc w:val="left"/>
      <w:pPr>
        <w:tabs>
          <w:tab w:val="num" w:pos="1440"/>
        </w:tabs>
        <w:ind w:left="1440" w:hanging="360"/>
      </w:pPr>
      <w:rPr>
        <w:rFonts w:ascii="Wingdings" w:hAnsi="Wingdings" w:hint="default"/>
      </w:rPr>
    </w:lvl>
    <w:lvl w:ilvl="2" w:tplc="E7F4F904" w:tentative="1">
      <w:start w:val="1"/>
      <w:numFmt w:val="bullet"/>
      <w:lvlText w:val=""/>
      <w:lvlJc w:val="left"/>
      <w:pPr>
        <w:tabs>
          <w:tab w:val="num" w:pos="2160"/>
        </w:tabs>
        <w:ind w:left="2160" w:hanging="360"/>
      </w:pPr>
      <w:rPr>
        <w:rFonts w:ascii="Wingdings" w:hAnsi="Wingdings" w:hint="default"/>
      </w:rPr>
    </w:lvl>
    <w:lvl w:ilvl="3" w:tplc="C452FF58" w:tentative="1">
      <w:start w:val="1"/>
      <w:numFmt w:val="bullet"/>
      <w:lvlText w:val=""/>
      <w:lvlJc w:val="left"/>
      <w:pPr>
        <w:tabs>
          <w:tab w:val="num" w:pos="2880"/>
        </w:tabs>
        <w:ind w:left="2880" w:hanging="360"/>
      </w:pPr>
      <w:rPr>
        <w:rFonts w:ascii="Wingdings" w:hAnsi="Wingdings" w:hint="default"/>
      </w:rPr>
    </w:lvl>
    <w:lvl w:ilvl="4" w:tplc="A19A1534" w:tentative="1">
      <w:start w:val="1"/>
      <w:numFmt w:val="bullet"/>
      <w:lvlText w:val=""/>
      <w:lvlJc w:val="left"/>
      <w:pPr>
        <w:tabs>
          <w:tab w:val="num" w:pos="3600"/>
        </w:tabs>
        <w:ind w:left="3600" w:hanging="360"/>
      </w:pPr>
      <w:rPr>
        <w:rFonts w:ascii="Wingdings" w:hAnsi="Wingdings" w:hint="default"/>
      </w:rPr>
    </w:lvl>
    <w:lvl w:ilvl="5" w:tplc="D3AC2140" w:tentative="1">
      <w:start w:val="1"/>
      <w:numFmt w:val="bullet"/>
      <w:lvlText w:val=""/>
      <w:lvlJc w:val="left"/>
      <w:pPr>
        <w:tabs>
          <w:tab w:val="num" w:pos="4320"/>
        </w:tabs>
        <w:ind w:left="4320" w:hanging="360"/>
      </w:pPr>
      <w:rPr>
        <w:rFonts w:ascii="Wingdings" w:hAnsi="Wingdings" w:hint="default"/>
      </w:rPr>
    </w:lvl>
    <w:lvl w:ilvl="6" w:tplc="083E8264" w:tentative="1">
      <w:start w:val="1"/>
      <w:numFmt w:val="bullet"/>
      <w:lvlText w:val=""/>
      <w:lvlJc w:val="left"/>
      <w:pPr>
        <w:tabs>
          <w:tab w:val="num" w:pos="5040"/>
        </w:tabs>
        <w:ind w:left="5040" w:hanging="360"/>
      </w:pPr>
      <w:rPr>
        <w:rFonts w:ascii="Wingdings" w:hAnsi="Wingdings" w:hint="default"/>
      </w:rPr>
    </w:lvl>
    <w:lvl w:ilvl="7" w:tplc="BEC4E27E" w:tentative="1">
      <w:start w:val="1"/>
      <w:numFmt w:val="bullet"/>
      <w:lvlText w:val=""/>
      <w:lvlJc w:val="left"/>
      <w:pPr>
        <w:tabs>
          <w:tab w:val="num" w:pos="5760"/>
        </w:tabs>
        <w:ind w:left="5760" w:hanging="360"/>
      </w:pPr>
      <w:rPr>
        <w:rFonts w:ascii="Wingdings" w:hAnsi="Wingdings" w:hint="default"/>
      </w:rPr>
    </w:lvl>
    <w:lvl w:ilvl="8" w:tplc="C1766A9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A1"/>
    <w:rsid w:val="0006584C"/>
    <w:rsid w:val="00074084"/>
    <w:rsid w:val="000876A6"/>
    <w:rsid w:val="000B0ACB"/>
    <w:rsid w:val="00116288"/>
    <w:rsid w:val="00241BC7"/>
    <w:rsid w:val="002604BE"/>
    <w:rsid w:val="002719E7"/>
    <w:rsid w:val="003B7FA7"/>
    <w:rsid w:val="003D6797"/>
    <w:rsid w:val="00432797"/>
    <w:rsid w:val="00490B26"/>
    <w:rsid w:val="004B18EF"/>
    <w:rsid w:val="005A4325"/>
    <w:rsid w:val="005C157A"/>
    <w:rsid w:val="00607BA5"/>
    <w:rsid w:val="00654781"/>
    <w:rsid w:val="006A188D"/>
    <w:rsid w:val="007302A7"/>
    <w:rsid w:val="007D28A1"/>
    <w:rsid w:val="00800D85"/>
    <w:rsid w:val="0084451F"/>
    <w:rsid w:val="008E7159"/>
    <w:rsid w:val="008F0A54"/>
    <w:rsid w:val="00914901"/>
    <w:rsid w:val="00914AC9"/>
    <w:rsid w:val="00993EBB"/>
    <w:rsid w:val="00A50BD3"/>
    <w:rsid w:val="00A71539"/>
    <w:rsid w:val="00A845D6"/>
    <w:rsid w:val="00AD71D0"/>
    <w:rsid w:val="00AE7FD7"/>
    <w:rsid w:val="00B36AD6"/>
    <w:rsid w:val="00B637D1"/>
    <w:rsid w:val="00B71F9C"/>
    <w:rsid w:val="00C866F4"/>
    <w:rsid w:val="00CA451F"/>
    <w:rsid w:val="00CE7E36"/>
    <w:rsid w:val="00D04F2B"/>
    <w:rsid w:val="00E00F34"/>
    <w:rsid w:val="00E1053F"/>
    <w:rsid w:val="00E5270C"/>
    <w:rsid w:val="00E824D0"/>
    <w:rsid w:val="00EC45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271F"/>
  <w15:chartTrackingRefBased/>
  <w15:docId w15:val="{21E7A9EB-F885-4EB1-8C41-0FAAA2B7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7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D28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28A1"/>
  </w:style>
  <w:style w:type="paragraph" w:styleId="NormalWeb">
    <w:name w:val="Normal (Web)"/>
    <w:basedOn w:val="Normal"/>
    <w:uiPriority w:val="99"/>
    <w:semiHidden/>
    <w:unhideWhenUsed/>
    <w:rsid w:val="008E7159"/>
    <w:pPr>
      <w:spacing w:before="100" w:beforeAutospacing="1" w:after="100" w:afterAutospacing="1" w:line="240" w:lineRule="auto"/>
    </w:pPr>
    <w:rPr>
      <w:rFonts w:ascii="Times New Roman" w:eastAsiaTheme="minorEastAsia" w:hAnsi="Times New Roman" w:cs="Times New Roman"/>
      <w:sz w:val="24"/>
      <w:szCs w:val="24"/>
      <w:lang w:eastAsia="fr-FR"/>
    </w:rPr>
  </w:style>
  <w:style w:type="table" w:styleId="TableauGrille4-Accentuation1">
    <w:name w:val="Grid Table 4 Accent 1"/>
    <w:basedOn w:val="TableauNormal"/>
    <w:uiPriority w:val="49"/>
    <w:rsid w:val="00D04F2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Paragraphedeliste">
    <w:name w:val="List Paragraph"/>
    <w:basedOn w:val="Normal"/>
    <w:uiPriority w:val="34"/>
    <w:qFormat/>
    <w:rsid w:val="000B0ACB"/>
    <w:pPr>
      <w:ind w:left="720"/>
      <w:contextualSpacing/>
    </w:pPr>
  </w:style>
  <w:style w:type="table" w:styleId="Grilledutableau">
    <w:name w:val="Table Grid"/>
    <w:basedOn w:val="TableauNormal"/>
    <w:uiPriority w:val="39"/>
    <w:rsid w:val="00260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5270C"/>
    <w:rPr>
      <w:color w:val="0000FF"/>
      <w:u w:val="single"/>
    </w:rPr>
  </w:style>
  <w:style w:type="paragraph" w:styleId="En-tte">
    <w:name w:val="header"/>
    <w:basedOn w:val="Normal"/>
    <w:link w:val="En-tteCar"/>
    <w:uiPriority w:val="99"/>
    <w:unhideWhenUsed/>
    <w:rsid w:val="00E5270C"/>
    <w:pPr>
      <w:tabs>
        <w:tab w:val="center" w:pos="4536"/>
        <w:tab w:val="right" w:pos="9072"/>
      </w:tabs>
      <w:spacing w:after="0" w:line="240" w:lineRule="auto"/>
    </w:pPr>
  </w:style>
  <w:style w:type="character" w:customStyle="1" w:styleId="En-tteCar">
    <w:name w:val="En-tête Car"/>
    <w:basedOn w:val="Policepardfaut"/>
    <w:link w:val="En-tte"/>
    <w:uiPriority w:val="99"/>
    <w:rsid w:val="00E52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563</Words>
  <Characters>3100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Gros-Dubois</dc:creator>
  <cp:keywords/>
  <dc:description/>
  <cp:lastModifiedBy>BAYSSIERE Stephan</cp:lastModifiedBy>
  <cp:revision>22</cp:revision>
  <dcterms:created xsi:type="dcterms:W3CDTF">2020-05-28T15:18:00Z</dcterms:created>
  <dcterms:modified xsi:type="dcterms:W3CDTF">2021-09-23T14:41:00Z</dcterms:modified>
</cp:coreProperties>
</file>